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p>
    <w:p>
      <w:pPr>
        <w:jc w:val="center"/>
      </w:pPr>
      <w:r>
        <w:drawing>
          <wp:inline xmlns:a="http://schemas.openxmlformats.org/drawingml/2006/main" xmlns:pic="http://schemas.openxmlformats.org/drawingml/2006/picture">
            <wp:extent cx="2560320" cy="853440"/>
            <wp:docPr id="1" name="Picture 1"/>
            <wp:cNvGraphicFramePr>
              <a:graphicFrameLocks noChangeAspect="1"/>
            </wp:cNvGraphicFramePr>
            <a:graphic>
              <a:graphicData uri="http://schemas.openxmlformats.org/drawingml/2006/picture">
                <pic:pic>
                  <pic:nvPicPr>
                    <pic:cNvPr id="0" name="KT_300x100(1).png"/>
                    <pic:cNvPicPr/>
                  </pic:nvPicPr>
                  <pic:blipFill>
                    <a:blip r:embed="rId9"/>
                    <a:stretch>
                      <a:fillRect/>
                    </a:stretch>
                  </pic:blipFill>
                  <pic:spPr>
                    <a:xfrm>
                      <a:off x="0" y="0"/>
                      <a:ext cx="2560320" cy="853440"/>
                    </a:xfrm>
                    <a:prstGeom prst="rect"/>
                  </pic:spPr>
                </pic:pic>
              </a:graphicData>
            </a:graphic>
          </wp:inline>
        </w:drawing>
      </w:r>
    </w:p>
    <w:p>
      <w:pPr>
        <w:pStyle w:val="Title"/>
        <w:jc w:val="center"/>
      </w:pPr>
      <w:r>
        <w:t>KOMO-TEC Technische Dokumentation</w:t>
      </w:r>
    </w:p>
    <w:p>
      <w:pPr>
        <w:jc w:val="center"/>
      </w:pPr>
      <w:r>
        <w:t>Kräfteberechnung und FEM-Analyse</w:t>
        <w:br/>
        <w:t>Lotus Exige V6 – Ko-Bra 4 Bremsanlage</w:t>
      </w:r>
    </w:p>
    <w:p>
      <w:pPr>
        <w:pStyle w:val="Heading1"/>
      </w:pPr>
      <w:r>
        <w:t>Einleitung</w:t>
      </w:r>
    </w:p>
    <w:p>
      <w:r>
        <w:t>Diese Dokumentation beschreibt die rechnerische Auslegung und FEM-Validierung der Ko-Bra 4 Bremsanlage für den Lotus Exige V6. Grundlage sind die im Originaldokument enthaltenen Belastungsberechnungen und FEM-Auswertungen.</w:t>
      </w:r>
    </w:p>
    <w:p>
      <w:pPr>
        <w:pStyle w:val="Heading1"/>
      </w:pPr>
      <w:r>
        <w:t>Technische Daten</w:t>
      </w:r>
    </w:p>
    <w:p>
      <w:r>
        <w:t>• Max. zulässiges Gesamtgewicht: 1.432 kg</w:t>
        <w:br/>
        <w:t>• Maximale Verzögerung: 1,2 g</w:t>
        <w:br/>
        <w:t>• Bremsscheibendurchmesser: 343 mm</w:t>
        <w:br/>
        <w:t>• Reifenradius: 308 mm</w:t>
        <w:br/>
        <w:t>• Bremsbelaghöhe: 50 mm</w:t>
      </w:r>
    </w:p>
    <w:p>
      <w:pPr>
        <w:pStyle w:val="Heading1"/>
      </w:pPr>
      <w:r>
        <w:t>Berechnungsgrundlagen</w:t>
      </w:r>
    </w:p>
    <w:p>
      <w:r>
        <w:t>Im Originalnachweis werden die Kräfte vom Reifen über die Bremsscheibe bis zum Bremssattelhalter (Bracket) hergeleitet. Anschließend werden die ermittelten Lasten mittels FEM-Simulation überprüft.</w:t>
      </w:r>
    </w:p>
    <w:p>
      <w:pPr>
        <w:pStyle w:val="Heading1"/>
      </w:pPr>
      <w:r>
        <w:t>FEM-Auswertungen</w:t>
      </w:r>
    </w:p>
    <w:p>
      <w:r>
        <w:drawing>
          <wp:inline xmlns:a="http://schemas.openxmlformats.org/drawingml/2006/main" xmlns:pic="http://schemas.openxmlformats.org/drawingml/2006/picture">
            <wp:extent cx="4389120" cy="3691967"/>
            <wp:docPr id="2" name="Picture 2"/>
            <wp:cNvGraphicFramePr>
              <a:graphicFrameLocks noChangeAspect="1"/>
            </wp:cNvGraphicFramePr>
            <a:graphic>
              <a:graphicData uri="http://schemas.openxmlformats.org/drawingml/2006/picture">
                <pic:pic>
                  <pic:nvPicPr>
                    <pic:cNvPr id="0" name="image1.JPG"/>
                    <pic:cNvPicPr/>
                  </pic:nvPicPr>
                  <pic:blipFill>
                    <a:blip r:embed="rId10"/>
                    <a:stretch>
                      <a:fillRect/>
                    </a:stretch>
                  </pic:blipFill>
                  <pic:spPr>
                    <a:xfrm>
                      <a:off x="0" y="0"/>
                      <a:ext cx="4389120" cy="3691967"/>
                    </a:xfrm>
                    <a:prstGeom prst="rect"/>
                  </pic:spPr>
                </pic:pic>
              </a:graphicData>
            </a:graphic>
          </wp:inline>
        </w:drawing>
      </w:r>
    </w:p>
    <w:p>
      <w:pPr>
        <w:jc w:val="center"/>
      </w:pPr>
      <w:r>
        <w:t>Bild 1 – FEM-Auswertung Bremssattelhalter, theoretischer Maximalfall (478 N/mm²)</w:t>
      </w:r>
    </w:p>
    <w:p>
      <w:r>
        <w:drawing>
          <wp:inline xmlns:a="http://schemas.openxmlformats.org/drawingml/2006/main" xmlns:pic="http://schemas.openxmlformats.org/drawingml/2006/picture">
            <wp:extent cx="4389120" cy="3726083"/>
            <wp:docPr id="3" name="Picture 3"/>
            <wp:cNvGraphicFramePr>
              <a:graphicFrameLocks noChangeAspect="1"/>
            </wp:cNvGraphicFramePr>
            <a:graphic>
              <a:graphicData uri="http://schemas.openxmlformats.org/drawingml/2006/picture">
                <pic:pic>
                  <pic:nvPicPr>
                    <pic:cNvPr id="0" name="image2.JPG"/>
                    <pic:cNvPicPr/>
                  </pic:nvPicPr>
                  <pic:blipFill>
                    <a:blip r:embed="rId11"/>
                    <a:stretch>
                      <a:fillRect/>
                    </a:stretch>
                  </pic:blipFill>
                  <pic:spPr>
                    <a:xfrm>
                      <a:off x="0" y="0"/>
                      <a:ext cx="4389120" cy="3726083"/>
                    </a:xfrm>
                    <a:prstGeom prst="rect"/>
                  </pic:spPr>
                </pic:pic>
              </a:graphicData>
            </a:graphic>
          </wp:inline>
        </w:drawing>
      </w:r>
    </w:p>
    <w:p>
      <w:pPr>
        <w:jc w:val="center"/>
      </w:pPr>
      <w:r>
        <w:t>Bild 2 – FEM-Auswertung bei 70 % Vorderachs-Bremskraft (335 N/mm²)</w:t>
      </w:r>
    </w:p>
    <w:p>
      <w:r>
        <w:drawing>
          <wp:inline xmlns:a="http://schemas.openxmlformats.org/drawingml/2006/main" xmlns:pic="http://schemas.openxmlformats.org/drawingml/2006/picture">
            <wp:extent cx="4389120" cy="4268418"/>
            <wp:docPr id="4" name="Picture 4"/>
            <wp:cNvGraphicFramePr>
              <a:graphicFrameLocks noChangeAspect="1"/>
            </wp:cNvGraphicFramePr>
            <a:graphic>
              <a:graphicData uri="http://schemas.openxmlformats.org/drawingml/2006/picture">
                <pic:pic>
                  <pic:nvPicPr>
                    <pic:cNvPr id="0" name="image3.JPG"/>
                    <pic:cNvPicPr/>
                  </pic:nvPicPr>
                  <pic:blipFill>
                    <a:blip r:embed="rId12"/>
                    <a:stretch>
                      <a:fillRect/>
                    </a:stretch>
                  </pic:blipFill>
                  <pic:spPr>
                    <a:xfrm>
                      <a:off x="0" y="0"/>
                      <a:ext cx="4389120" cy="4268418"/>
                    </a:xfrm>
                    <a:prstGeom prst="rect"/>
                  </pic:spPr>
                </pic:pic>
              </a:graphicData>
            </a:graphic>
          </wp:inline>
        </w:drawing>
      </w:r>
    </w:p>
    <w:p>
      <w:pPr>
        <w:jc w:val="center"/>
      </w:pPr>
      <w:r>
        <w:t>Bild 3 – FEM-Auswertung im regulären Betriebszustand (167 N/mm²)</w:t>
      </w:r>
    </w:p>
    <w:p>
      <w:r>
        <w:drawing>
          <wp:inline xmlns:a="http://schemas.openxmlformats.org/drawingml/2006/main" xmlns:pic="http://schemas.openxmlformats.org/drawingml/2006/picture">
            <wp:extent cx="4389120" cy="3872157"/>
            <wp:docPr id="5" name="Picture 5"/>
            <wp:cNvGraphicFramePr>
              <a:graphicFrameLocks noChangeAspect="1"/>
            </wp:cNvGraphicFramePr>
            <a:graphic>
              <a:graphicData uri="http://schemas.openxmlformats.org/drawingml/2006/picture">
                <pic:pic>
                  <pic:nvPicPr>
                    <pic:cNvPr id="0" name="image4.JPG"/>
                    <pic:cNvPicPr/>
                  </pic:nvPicPr>
                  <pic:blipFill>
                    <a:blip r:embed="rId13"/>
                    <a:stretch>
                      <a:fillRect/>
                    </a:stretch>
                  </pic:blipFill>
                  <pic:spPr>
                    <a:xfrm>
                      <a:off x="0" y="0"/>
                      <a:ext cx="4389120" cy="3872157"/>
                    </a:xfrm>
                    <a:prstGeom prst="rect"/>
                  </pic:spPr>
                </pic:pic>
              </a:graphicData>
            </a:graphic>
          </wp:inline>
        </w:drawing>
      </w:r>
    </w:p>
    <w:p>
      <w:pPr>
        <w:jc w:val="center"/>
      </w:pPr>
      <w:r>
        <w:t>Bild 4 – FEM-Auswertung Bremsscheibentopf, Belastung pro Befestigungsloch</w:t>
      </w:r>
    </w:p>
    <w:p>
      <w:r>
        <w:drawing>
          <wp:inline xmlns:a="http://schemas.openxmlformats.org/drawingml/2006/main" xmlns:pic="http://schemas.openxmlformats.org/drawingml/2006/picture">
            <wp:extent cx="4389120" cy="4084925"/>
            <wp:docPr id="6" name="Picture 6"/>
            <wp:cNvGraphicFramePr>
              <a:graphicFrameLocks noChangeAspect="1"/>
            </wp:cNvGraphicFramePr>
            <a:graphic>
              <a:graphicData uri="http://schemas.openxmlformats.org/drawingml/2006/picture">
                <pic:pic>
                  <pic:nvPicPr>
                    <pic:cNvPr id="0" name="image5.JPG"/>
                    <pic:cNvPicPr/>
                  </pic:nvPicPr>
                  <pic:blipFill>
                    <a:blip r:embed="rId14"/>
                    <a:stretch>
                      <a:fillRect/>
                    </a:stretch>
                  </pic:blipFill>
                  <pic:spPr>
                    <a:xfrm>
                      <a:off x="0" y="0"/>
                      <a:ext cx="4389120" cy="4084925"/>
                    </a:xfrm>
                    <a:prstGeom prst="rect"/>
                  </pic:spPr>
                </pic:pic>
              </a:graphicData>
            </a:graphic>
          </wp:inline>
        </w:drawing>
      </w:r>
    </w:p>
    <w:p>
      <w:pPr>
        <w:jc w:val="center"/>
      </w:pPr>
      <w:r>
        <w:t>Bild 5 – FEM-Auswertung Bremsscheibentopf unter Torsionsbelastung</w:t>
      </w:r>
    </w:p>
    <w:p>
      <w:pPr>
        <w:pStyle w:val="Heading1"/>
      </w:pPr>
      <w:r>
        <w:t>Technische Bewertung</w:t>
      </w:r>
    </w:p>
    <w:p>
      <w:r>
        <w:t>Die Analysen zeigen, dass der Bremssattelhalter sowie der Bremsscheibentopf die auftretenden Lasten sicher aufnehmen können. Im Betriebszustand liegt die maximale Spannung deutlich unterhalb der zulässigen Materialkennwerte des Werkstoffs AlCu4Mg1. Es bestehen ausreichende Sicherheitsreserven gegenüber Streckgrenze und Zugfestigkeit.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